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白山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市人民代表大会常务委员会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关于修改《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白山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市燃放烟花爆竹管理条例》的决定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0" w:firstLineChars="200"/>
        <w:jc w:val="both"/>
        <w:textAlignment w:val="auto"/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</w:rPr>
        <w:t>（20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</w:rPr>
        <w:t>日白山市第八届人民代表大会常务委员会第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  <w:lang w:eastAsia="zh-CN"/>
        </w:rPr>
        <w:t>四十三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</w:rPr>
        <w:t>次会议通过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  <w:lang w:val="en-US" w:eastAsia="zh-CN"/>
        </w:rPr>
        <w:t xml:space="preserve">   2022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</w:rPr>
        <w:t>日吉林省第十三届人民代表大会常务委员会第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  <w:lang w:val="en-US" w:eastAsia="zh-CN"/>
        </w:rPr>
        <w:t>三十四</w:t>
      </w:r>
      <w:r>
        <w:rPr>
          <w:rFonts w:hint="eastAsia" w:ascii="楷体_GB2312" w:hAnsi="楷体_GB2312" w:eastAsia="楷体_GB2312" w:cs="楷体_GB2312"/>
          <w:spacing w:val="2"/>
          <w:w w:val="80"/>
          <w:kern w:val="0"/>
          <w:sz w:val="32"/>
          <w:szCs w:val="32"/>
        </w:rPr>
        <w:t>次会议批准）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白山市第八届人民代表大会常务委员会第四十三次会议决定对《白山市燃放烟花爆竹管理条例》作如下修改：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第十四条修改为：“有下列行为之一的，由公安机关责令停止燃放烟花爆竹，处以一百元以上五百元以下罚款；构成违反治安管理行为的，由公安机关依法给予治安管理处罚；构成犯罪的，依法追究刑事责任：（一）违反本条例第六条、第七条第二款规定，在禁止的区域、地点和时间段燃放烟花爆竹的；（二）违反本条例第八条规定，燃放不符合本条例规定种类烟花爆竹的；（三）违反本条例第十一条规定，以危害公共安全和人身、财产安全的方式燃放烟花爆竹的。”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本决定自公布之日起施行。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《白山市燃放烟花爆竹管理条例》根据本决定作相应修改，重新公布。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22FC1E1A"/>
    <w:rsid w:val="22FC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</w:p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2022-05-13T07:07:00Z</dcterms:created>
  <dc:creator>柚。</dc:creator>
  <cp:lastModifiedBy>柚。</cp:lastModifiedBy>
  <dcterms:modified xsi:type="dcterms:W3CDTF">2022-05-13T07:08:15Z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5F17CADFC8BC443E88F893F0C848842E</vt:lpwstr>
  </property>
</Properties>
</file>