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加强白山市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住宅专项维修资金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使用管理的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物业治理体系建设专项工作组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为进一步规范全市住宅专项维修资金使用，简化流程、强化监管、保障安全，根据《物业管理条例》《吉林省物业管理条例》《吉林省住宅专项维修资金管理办法》等规定，结合我市实际，现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提出如下指导意见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坚持专户存储、专款专用、所有权人决策、政府监督原则，健全规范使用、应急快处、公开透明、全程可查的管理机制，切实维护业主合法权益。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二、明确职责分工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（一）各县（市、区）住房和城乡建设局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作为本辖区维修资金使用审核、现场勘查、资金拨付、应急审批、监督管理的责任主体与实施主体。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（三）财政、审计部门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按职责做好资金监管、财务监督与审计监督。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（四）街道（乡镇）、社区居民委员会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协助做好公示监督、意见征集、矛盾化解及应急方案组织工作。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（五）业主委员会、物业服务企业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负责项目发起、资料报送、施工组织、验收公示等具体工作。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三、规范一般使用程序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住宅共用部位、共用设施设备保修期满后的维修、更新和改造，按照申请—表决—公示—审核—施工—验收—拨付流程办理，严格落实业主共同决定程序。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四、健全应急使用机制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（一）应急适用情形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依据《吉林省物业管理条例》第发生下列严重危及人身、房屋安全紧急情况，立即启动应急使用：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 屋顶、外墙体防水损坏造成严重渗漏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屋顶大面积渗漏，导致室内墙体、吊顶、地板长期浸水、发霉、脱落；外墙保温层、防水层破损，雨水直接渗入室内；渗漏已影响业主正常居住，存在安全隐患或财产损失风险；经专业人员现场认定，不立即维修将扩大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2.电梯出现故障危及人身安全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电梯冲顶、蹲底、门无法正常开闭、运行异响剧烈；电梯安全保护装置失效、钢丝绳损伤、导轨严重变形；电梯困人频发、多次故障停梯；特种设备检测机构或维保单位出具停用/立即维修意见。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3.楼体外立面有脱落危险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楼体公共部位墙体、梁、柱、楼板出现结构性裂缝；外墙皮、瓷砖、装饰构件大面积空鼓、脱落；经专业人员认定存在坠落伤人风险；危及公共通行安全，必须立即排险。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4.消防设施设备严重损坏、存在重大火灾隐患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消防水泵、喷淋系统、消火栓系统瘫痪；火灾自动报警系统、应急照明、疏散指示标志大面积失效；消防通道被封堵、防火门损坏无法关闭；消防救援机构或专业机构认定存在重大火灾隐患。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5.共用排水设施因坍塌、堵塞、爆裂等造成功能障碍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小区共用主排水管、化粪池、检查井爆裂、塌陷；主管道严重堵塞导致污水外溢、倒灌；影响整单元/整栋楼排水，存在卫生与安全风险；不立即抢修将造成大面积浸泡、污染。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6.其他危及房屋使用安全和人身财产安全的紧急情形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共用供配电、安防等设施故障致重大安全风险；共用配电房、电缆、配电箱故障，存在触电、起火风险；小区公共照明、监控、门禁系统大面积瘫痪影响安全；供水主管爆裂、泵房故障导致大面积停水且存在次生风险；不立即处置将引发触电、火灾、踩踏等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（二）应急方案制定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1.成立业主委员会的，由业主委员会牵头制定应急维修方案；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2.未成立业主委员会的，由社区居民委员会牵头制定应急维修方案；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3.物业服务企业配合做好现场排查、施工准备。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（三）应急审批时限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应急方案报送后，属地住建部门2个工作日内完成审批并公布。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（四）表决程序简化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应急维修项目无需业主双三分之二、双过半表决同意，按应急程序直接实施。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（五）实施与公示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实行先维修、后补正、全公示，维修全过程、费用明细、验收结果在小区显著位置公示，接受业主监督。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五、建立维修资金查询机制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为保障业主知情权、查询权、监督权，各地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建立统一、便捷、可追溯的维修资金查询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，确保资金使用全程可查、有据可依。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（一）完善线下窗口查询服务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在属地政务服务中心物业办事窗口设立专项维修资金线下查询窗口，配备专人负责接待、答疑、协助查询，提供现场查询、信息核对、单据打印、业务咨询等一站式服务，做到线下办事有窗口、群众咨询有回应。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）推行全程公开透明管理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维修资金所有使用项目实行全程留痕、全过程记录，从申请、公示、审批、施工、验收到资金拨付，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纸质档案，做到档案可查、流程可溯、结果公开，主动接受业主、社会、相关部门全方位监督。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六、强化维修工程与资金使用全程监管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严格规范维修工程实施与资金拨付使用，坚决防范造价虚高、工程量虚报、资金违规使用等问题，确保钱用到实处、工程保质保量。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（一）严格工程全流程管理制度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严格执行维修工程项目比价、询价、招投标、现场施工、竣工验收、决算审核全流程制度，严把造价关、质量关、工程量关，严禁虚高报价、虚报工程量、偷工减料、违规指定施工单位等行为。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（二）实行资金封闭安全运行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维修资金严格实行专户管理、封闭运行、专款专用，资金拨付按流程直达施工单位、服务单位，严禁任何单位和个人挤占、截留、挪用、套取维修资金，确保资金流向清晰、使用规范。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（三）全面落实四方公示制度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维修资金使用全过程落实申请公开、过程公开、资金公开、验收公开，在小区显著位置公示，接受业主监督。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七、严格监督问责与工作运行保障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健全监管体系、压实工作责任，对违规行为零容忍、严追责，确保维修资金管理政策落地见效、执行到位。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（一）强化日常监管与专项督查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建立日常巡查、定期抽查、专项督查相结合的监管机制，对维修资金申请审核、使用拨付、工程管理、应急处置等环节全程跟踪，对审核失职、拖延处置、监管缺位、违规使用等行为依法依规严肃追责问责。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32"/>
          <w:szCs w:val="32"/>
        </w:rPr>
        <w:t>（二）严肃查处违纪违法问题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对维修资金管理使用中涉嫌侵占、挪用、贪污、弄虚作假、利益输送等违纪违法线索，一律移交纪检监察机关或司法机关依法处理，形成强力震慑。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白山市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党建引领基层治理体系建设专项工作组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白山市住房和城乡建设局（代章）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382F"/>
    <w:rsid w:val="21C756ED"/>
    <w:rsid w:val="5A97F156"/>
    <w:rsid w:val="5C403D31"/>
    <w:rsid w:val="5DFB4C18"/>
    <w:rsid w:val="5E9E8577"/>
    <w:rsid w:val="7775A804"/>
    <w:rsid w:val="7EBF315D"/>
    <w:rsid w:val="EFFB3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2026-04-12T19:12:00Z</dcterms:created>
  <dc:creator>zjj-129</dc:creator>
  <cp:lastModifiedBy>zjj-129</cp:lastModifiedBy>
  <dcterms:modified xsi:type="dcterms:W3CDTF">2026-04-14T00:46:16Z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2644034787FE470C9157C314EA0EA635</vt:lpwstr>
  </property>
</Properties>
</file>